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C346" w14:textId="77777777" w:rsidR="00246359" w:rsidRDefault="00000000">
      <w:proofErr w:type="spellStart"/>
      <w:r>
        <w:rPr>
          <w:color w:val="333333"/>
        </w:rPr>
        <w:t>Устав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лечебно-профилактического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частного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учреждения</w:t>
      </w:r>
      <w:proofErr w:type="spellEnd"/>
    </w:p>
    <w:p w14:paraId="77C2219A" w14:textId="77777777" w:rsidR="00246359" w:rsidRDefault="0024635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246359" w14:paraId="129EF8A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D901498" w14:textId="77777777" w:rsidR="00246359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B72EA9A" w14:textId="77777777" w:rsidR="00246359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7B4F46E" w14:textId="77777777" w:rsidR="00246359" w:rsidRDefault="00246359"/>
    <w:p w14:paraId="741205C9" w14:textId="77777777" w:rsidR="00246359" w:rsidRDefault="00246359"/>
    <w:p w14:paraId="7274EA86" w14:textId="77777777" w:rsidR="00246359" w:rsidRDefault="00246359"/>
    <w:p w14:paraId="0A561649" w14:textId="77777777" w:rsidR="00246359" w:rsidRDefault="00000000">
      <w:r>
        <w:rPr>
          <w:color w:val="333333"/>
        </w:rPr>
        <w:t xml:space="preserve"> </w:t>
      </w:r>
    </w:p>
    <w:p w14:paraId="23A1AEE3" w14:textId="77777777" w:rsidR="00246359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ОБЩИЕ ПОЛОЖЕНИЯ</w:t>
      </w:r>
    </w:p>
    <w:p w14:paraId="0CBEEF11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1.1. Лечебно-профилактическое частное учреждение «________________________», именуемое в дальнейшем «Учреждение», создано в соответствии с Федеральным законом «О некоммерческих организациях», Основами законодательства Российской Федерации об охране здоровья граждан, а также иным действующим законодательством Российской Федерации.</w:t>
      </w:r>
    </w:p>
    <w:p w14:paraId="13E6264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1.2. Учреждение является некоммерческой организацией и не преследует извлечение прибыли в качестве основной цели своей деятельности. Полное наименование Учреждения: ________________________________________________. Сокращенное наименование Учреждения: ________________________________________________.</w:t>
      </w:r>
    </w:p>
    <w:p w14:paraId="7F578074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1.3. Учредителями Учреждения являются (далее – учредители, собственники): {</w:t>
      </w:r>
      <w:r>
        <w:rPr>
          <w:color w:val="333333"/>
        </w:rPr>
        <w:t>INPUT</w:t>
      </w:r>
      <w:r w:rsidRPr="004A670C">
        <w:rPr>
          <w:color w:val="333333"/>
          <w:lang w:val="ru-RU"/>
        </w:rPr>
        <w:t>, 100</w:t>
      </w:r>
      <w:proofErr w:type="gramStart"/>
      <w:r w:rsidRPr="004A670C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4A670C">
        <w:rPr>
          <w:color w:val="333333"/>
          <w:lang w:val="ru-RU"/>
        </w:rPr>
        <w:t>, 100</w:t>
      </w:r>
      <w:proofErr w:type="gramStart"/>
      <w:r w:rsidRPr="004A670C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4A670C">
        <w:rPr>
          <w:color w:val="333333"/>
          <w:lang w:val="ru-RU"/>
        </w:rPr>
        <w:t>, 100</w:t>
      </w:r>
      <w:proofErr w:type="gramStart"/>
      <w:r w:rsidRPr="004A670C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4A670C">
        <w:rPr>
          <w:color w:val="333333"/>
          <w:lang w:val="ru-RU"/>
        </w:rPr>
        <w:t>, 100</w:t>
      </w:r>
      <w:proofErr w:type="gramStart"/>
      <w:r w:rsidRPr="004A670C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4A670C">
        <w:rPr>
          <w:color w:val="333333"/>
          <w:lang w:val="ru-RU"/>
        </w:rPr>
        <w:t>, 100</w:t>
      </w:r>
      <w:proofErr w:type="gramStart"/>
      <w:r w:rsidRPr="004A670C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4A670C">
        <w:rPr>
          <w:color w:val="333333"/>
          <w:lang w:val="ru-RU"/>
        </w:rPr>
        <w:t>, 100</w:t>
      </w:r>
      <w:proofErr w:type="gramStart"/>
      <w:r w:rsidRPr="004A670C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4A670C">
        <w:rPr>
          <w:color w:val="333333"/>
          <w:lang w:val="ru-RU"/>
        </w:rPr>
        <w:t>, 100%}</w:t>
      </w:r>
    </w:p>
    <w:p w14:paraId="5AE7DC5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1.4. Учреждение является юридическим лицом по российскому законодательству, имеет самостоятельный баланс, обособленное имущество, текущий и иные счета в учреждениях банков, в том числе в иностранной валюте, круглую печать, бланки и штампы со своим наименованием на русском языке, фирменную символику.</w:t>
      </w:r>
    </w:p>
    <w:p w14:paraId="0BFD2611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1.5. Учреждение приобретает права юридического лица с момента его государственной регистрации.</w:t>
      </w:r>
    </w:p>
    <w:p w14:paraId="09AA0497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1.6. Учреждение для достижения целей своей деятельности вправе от своего имени совершать сделки, приобретать и осуществлять имущественные и личные неимущественные права, нести обязанности, быть истцом и ответчиком в суде, арбитражном и третейском судах.</w:t>
      </w:r>
    </w:p>
    <w:p w14:paraId="5A7EC0FD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1.7. Учреждение отвечает по своим обязательствам находящимися в его распоряжении денежными средствами, а при их недостаточности субсидиарную ответственность по его обязательствам несут собственники его имущества. Учреждение не отвечает по обязательствам учредителей и государства.</w:t>
      </w:r>
    </w:p>
    <w:p w14:paraId="4BBE833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1.8. Учреждение руководствуется в своей деятельности законодательством Российской Федерации и настоящим Уставом.</w:t>
      </w:r>
    </w:p>
    <w:p w14:paraId="66BD0F5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lastRenderedPageBreak/>
        <w:t>1.9. Местонахождение Учреждения: ________________________________________________. По данному адресу располагается исполнительный орган Учреждения – Главный врач.</w:t>
      </w:r>
    </w:p>
    <w:p w14:paraId="7E01D963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t>2. ЦЕЛЬ И ПРЕДМЕТ ДЕЯТЕЛЬНОСТИ УЧРЕЖДЕНИЯ</w:t>
      </w:r>
    </w:p>
    <w:p w14:paraId="27FD9CEF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2.1. Учреждение создано с целью удовлетворения общественной потребности в медицинском обслуживании граждан.</w:t>
      </w:r>
    </w:p>
    <w:p w14:paraId="477A3AF1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 xml:space="preserve">2.2. Предметом деятельности Учреждения является:  </w:t>
      </w:r>
    </w:p>
    <w:p w14:paraId="3733F948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 xml:space="preserve">оказание медицинской помощи населению: ________________________________________________; </w:t>
      </w:r>
    </w:p>
    <w:p w14:paraId="5FEF0ECE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реабилитация больных (в том числе прошедших лечение в Учреждении);</w:t>
      </w:r>
    </w:p>
    <w:p w14:paraId="7117D1E5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оказание медико-социальных услуг населению;</w:t>
      </w:r>
    </w:p>
    <w:p w14:paraId="39DC2EF6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проведение профилактической и санитарно-информационной работы среди населения;</w:t>
      </w:r>
    </w:p>
    <w:p w14:paraId="4F025514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обеспечение социальной защиты работников Учреждения.</w:t>
      </w:r>
    </w:p>
    <w:p w14:paraId="2786C592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2.3. Учреждение осуществляет свою деятельность только при наличии полученной в установленном порядке лицензии на избранные виды медицинской деятельности.</w:t>
      </w:r>
    </w:p>
    <w:p w14:paraId="78563BB1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2.4. Учреждение для достижения цели, ради которой оно создано, может заниматься следующими видами предпринимательской деятельности, соответствующими этой цели: ________________________________________________.</w:t>
      </w:r>
    </w:p>
    <w:p w14:paraId="1F3CE459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t>3. ОРГАНИЗАЦИЯ ДЕЯТЕЛЬНОСТИ, ПРАВА И ОБЯЗАННОСТИ УЧРЕЖДЕНИЯ</w:t>
      </w:r>
    </w:p>
    <w:p w14:paraId="7E10E54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3.1. Учреждение осуществляет лечение, диагностику, профилактику и другую медицинскую и медико-социальную деятельность в соответствии с утвержденными в установленном порядке инструкциями и методиками. Право на осуществление этих видов деятельности удостоверяется выданной в установленном порядке лицензией.</w:t>
      </w:r>
    </w:p>
    <w:p w14:paraId="693992F0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3.2. В своей деятельности Учреждение учитывает интересы потребителей, обеспечивает качество продукции, работ, услуг.</w:t>
      </w:r>
    </w:p>
    <w:p w14:paraId="60C6E49E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3.3. Учреждение осуществляет самостоятельную хозяйственную деятельность в пределах, установленных настоящим Уставом. Учреждение строит свои отношения с другими учреждениями, предприятиями, организациями и гражданами во всех сферах хозяйственной деятельности на основе договоров.</w:t>
      </w:r>
    </w:p>
    <w:p w14:paraId="493D5CA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3.4. Перечень и стоимость медицинских услуг, оказываемых Учреждением, устанавливается Учреждением самостоятельно в соответствии с действующим законодательством на основании решений Общего собрания учредителей.</w:t>
      </w:r>
    </w:p>
    <w:p w14:paraId="5218A260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lastRenderedPageBreak/>
        <w:t xml:space="preserve">3.5. Для выполнения цели своей деятельности в соответствии с действующим законодательством Учреждение имеет право:  </w:t>
      </w:r>
    </w:p>
    <w:p w14:paraId="161A14B2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осуществлять в отношении закрепленного за ним имущества в пределах, установленных законом, в соответствии с целями своей деятельности, заданиями собственников и назначением имущества права владения, пользования и распоряжения им;</w:t>
      </w:r>
    </w:p>
    <w:p w14:paraId="01989FA6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производить инвестиции в сферы, связанные с медицинской и фармацевтической деятельностью, в развитие собственной социальной сферы, а также в сферы медико-социальных услуг, способствующих повышению качества медицинского обслуживания населения;</w:t>
      </w:r>
    </w:p>
    <w:p w14:paraId="57315282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осуществлять внешнеэкономическую и иную деятельность в соответствии с действующим законодательством Российской Федерации;</w:t>
      </w:r>
    </w:p>
    <w:p w14:paraId="1A372FB4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создавать по согласованию с Общим собранием учредителей или принимать участие в уже существующих ассоциациях (союзах), других некоммерческих организациях, а также в хозяйственных обществах или товариществах, целью деятельности которых является оказание медицинских, аптечных, фармацевтических и других услуг в медико-социальной сфере;</w:t>
      </w:r>
    </w:p>
    <w:p w14:paraId="522DCF9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привлекать для осуществления своих функций на договорной основе другие учреждения, предприятия и организации;</w:t>
      </w:r>
    </w:p>
    <w:p w14:paraId="42821E29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открывать свои филиалы и представительства на территории Российской Федерации и иностранных государств, которые не являются юридическими лицами и осуществляют свою деятельность на основании положений, утверждаемых Общим собранием учредителей Учреждения. Руководители представительств и филиалов назначаются Общим собранием учредителей Учреждения и действуют на основании выданной доверенности.</w:t>
      </w:r>
    </w:p>
    <w:p w14:paraId="14CBF539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открывать счета (в том числе в валюте) в учреждениях банков и пользоваться банковским кредитом;</w:t>
      </w:r>
    </w:p>
    <w:p w14:paraId="6F8B3584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командировать (за счет собственных средств) за рубеж своих сотрудников для изучения имеющегося опыта работы лечебно-профилактических учреждений (предприятий);</w:t>
      </w:r>
    </w:p>
    <w:p w14:paraId="4A90F06E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планировать свою деятельность и определять перспективы развития по согласованию с учредителями, а также исходя из спроса потребителей на продукцию, работы и услуги и заключенных договоров;</w:t>
      </w:r>
    </w:p>
    <w:p w14:paraId="35647FF5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устанавливать штатно-организационную структуру;</w:t>
      </w:r>
    </w:p>
    <w:p w14:paraId="6B8DA53B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в установленном порядке определять систему оплаты труда и размер средств, направляемых на оплату труда рабочих и служащих Учреждения и их поощрение, производственное и социальное развитие;</w:t>
      </w:r>
    </w:p>
    <w:p w14:paraId="3408B05C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принимать и увольнять рабочих и служащих в соответствии с действующим законодательством;</w:t>
      </w:r>
    </w:p>
    <w:p w14:paraId="4C6290DD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совершать в рамках закона иные действия, соответствующие уставным целям.</w:t>
      </w:r>
    </w:p>
    <w:p w14:paraId="7C5C4726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 xml:space="preserve">3.6. Учреждение обязано:  </w:t>
      </w:r>
    </w:p>
    <w:p w14:paraId="7B2266F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получить в установленном действующим законодательством порядке лицензию на осуществление медицинской деятельности;</w:t>
      </w:r>
    </w:p>
    <w:p w14:paraId="71D56D7E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нести ответственность в соответствии с законодательством Российской Федерации за нарушение установленных им правил хозяйствования, а также договорных, кредитных и расчетных обязательств;</w:t>
      </w:r>
    </w:p>
    <w:p w14:paraId="23D67189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безопасности, санитарно-гигиенических норм и требований по защите здоровья работников и населения;</w:t>
      </w:r>
    </w:p>
    <w:p w14:paraId="74CE6ADC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4A670C">
        <w:rPr>
          <w:color w:val="333333"/>
          <w:lang w:val="ru-RU"/>
        </w:rPr>
        <w:t>обеспечивать своих работников безопасными условиями труда и нести ответственность в установленном порядке за ущерб, причиненный их здоровью и трудоспособности.</w:t>
      </w:r>
    </w:p>
    <w:p w14:paraId="2DE66ED0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t>4. СРЕДСТВА И ИМУЩЕСТВО УЧРЕЖДЕНИЯ</w:t>
      </w:r>
    </w:p>
    <w:p w14:paraId="7C35E2D2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 xml:space="preserve">4.1. Источниками формирования имущества и финансовых ресурсов Учреждения являются:  </w:t>
      </w:r>
    </w:p>
    <w:p w14:paraId="3A4B9A82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имущество, закрепленное за ним учредителями на праве оперативного управления;</w:t>
      </w:r>
    </w:p>
    <w:p w14:paraId="01734FC3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доходы, полученные от реализации работ, услуг, а также от других видов разрешенной Учреждению собственной хозяйственной деятельности;</w:t>
      </w:r>
    </w:p>
    <w:p w14:paraId="3FC799D9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кредиты банков и других кредиторов;</w:t>
      </w:r>
    </w:p>
    <w:p w14:paraId="6765E18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дары и пожертвования российских и иностранных юридических и физических лиц;</w:t>
      </w:r>
    </w:p>
    <w:p w14:paraId="4A8A49EB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иные источники, не запрещенные законодательством Российской Федерации.</w:t>
      </w:r>
    </w:p>
    <w:p w14:paraId="36428D98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4.2. Учредители передают Учреждению необходимое имущество в оперативное управление. Право оперативного управления переданным имуществом возникает у Учреждения с момента передачи имущества по акту, если иное не установлено решением Общего собрания учредителей.</w:t>
      </w:r>
    </w:p>
    <w:p w14:paraId="323ED62A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 xml:space="preserve">4.3. При осуществлении права оперативного управления имуществом Учреждение обязано:  </w:t>
      </w:r>
    </w:p>
    <w:p w14:paraId="2FAAC9D9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эффективно использовать имущество;</w:t>
      </w:r>
    </w:p>
    <w:p w14:paraId="460E5356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обеспечивать сохранность и использование имущества строго по целевому назначению;</w:t>
      </w:r>
    </w:p>
    <w:p w14:paraId="2E9FEB5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14:paraId="48149EC2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осуществлять капитальный и текущий ремонт имущества;</w:t>
      </w:r>
    </w:p>
    <w:p w14:paraId="5A1B41C1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начислять амортизационные отчисления на изнашиваемую часть имущества.</w:t>
      </w:r>
    </w:p>
    <w:p w14:paraId="62B67BAD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4.4. Учреждение не вправе отчуждать либо иным способом распоряжаться имуществом, закрепленным за ним собственниками или приобретенным этим Учреждением за счет средств, выделенных ему собственниками на приобретение такого имущества.</w:t>
      </w:r>
    </w:p>
    <w:p w14:paraId="0DB391A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4.5. Собственники имущества, закрепленного за Учреждением, вправе изъять излишнее, неиспользуемое либо используемое не по назначению имущество и распорядиться им по своему усмотрению.</w:t>
      </w:r>
    </w:p>
    <w:p w14:paraId="3CE6E25F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4.6. Доходы, полученные в результате собственной хозяйственной деятельности, и имущество, приобретенное за счет этих доходов, поступают в самостоятельное распоряжение Учреждения и учитываются на отдельном балансе.</w:t>
      </w:r>
    </w:p>
    <w:p w14:paraId="00872D48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4.7. Учреждение осуществляет в соответствии с действующим законодательством оперативный бухгалтерский учет результатов хозяйственной и иной деятельности, ведет статистическую и бухгалтерскую отчетность.</w:t>
      </w:r>
    </w:p>
    <w:p w14:paraId="5CE0E3AB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4.8. За искажение государственной отчетности должностные лица Учреждения несут установленную законодательством Российской Федерации дисциплинарную, административную и уголовную ответственность.</w:t>
      </w:r>
    </w:p>
    <w:p w14:paraId="3A8B0006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lastRenderedPageBreak/>
        <w:t>5. УПРАВЛЕНИЕ УЧРЕЖДЕНИЕМ</w:t>
      </w:r>
    </w:p>
    <w:p w14:paraId="018CB08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5.1. Высшим органом управления Учреждения является Общее собрание учредителей, в состав которого входят учредители Учреждения.</w:t>
      </w:r>
    </w:p>
    <w:p w14:paraId="0D5C4C4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5.2. Заседание Общего собрания учредителей проводится не реже одного раза в год.</w:t>
      </w:r>
    </w:p>
    <w:p w14:paraId="28E6626F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5.3. Проводимые заседания Общего собрания учредителей, помимо годового заседания, являются внеочередными. Внеочередное заседание Общего собрания учредителей проводится по требованию любого члена Общего собрания.</w:t>
      </w:r>
    </w:p>
    <w:p w14:paraId="295B153A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 К компетенции Общего собрания учредителей относится:</w:t>
      </w:r>
    </w:p>
    <w:p w14:paraId="264A2C8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5.4.1. Определение основных направлений деятельности Учреждения, а также принятие решения об участии в союзах, ассоциациях и других объединениях некоммерческих организаций.</w:t>
      </w:r>
    </w:p>
    <w:p w14:paraId="069BCA3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5.4.2. Изменение Устава Учреждения.</w:t>
      </w:r>
    </w:p>
    <w:p w14:paraId="21A98FE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5.4.3. Принятие решения о реорганизации или ликвидации Учреждения.</w:t>
      </w:r>
    </w:p>
    <w:p w14:paraId="0101C8E1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5.4.4. Назначение ликвидационной комиссии.</w:t>
      </w:r>
    </w:p>
    <w:p w14:paraId="3C840D8F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5.4.5. Избрание Главного врача Учреждения и досрочное прекращение его полномочий, установление размеров выплачиваемых ему вознаграждений и компенсаций.</w:t>
      </w:r>
    </w:p>
    <w:p w14:paraId="3108F06B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5.4.6. Избрание Ревизионной комиссии.</w:t>
      </w:r>
    </w:p>
    <w:p w14:paraId="3EFC0ED0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5.4.7. Утверждение годовых отчетов, годовых бухгалтерских балансов.</w:t>
      </w:r>
    </w:p>
    <w:p w14:paraId="66D1288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5.4.8. Утверждение (принятие) документов, регулирующих внутреннюю деятельность Учреждения (внутренних документов Учреждения).</w:t>
      </w:r>
    </w:p>
    <w:p w14:paraId="010C1976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5.4.9. Определение размера и формы оплаты труда работников в Учреждении, определение условий оплаты труда работникам Учреждения.</w:t>
      </w:r>
    </w:p>
    <w:p w14:paraId="48397E9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5.4.10. Создание филиалов и открытие представительств, утверждение положений о них и назначение их руководителей.</w:t>
      </w:r>
    </w:p>
    <w:p w14:paraId="60BB1018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5.4.11. Принятие решения об учреждении предприятий, организаций любых организационно-правовых форм в соответствии с Гражданским кодексом Российской Федерации.</w:t>
      </w:r>
    </w:p>
    <w:p w14:paraId="036563D4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5.4.12. Принятие решения об осуществлении конкретных видов предпринимательской деятельности.</w:t>
      </w:r>
    </w:p>
    <w:p w14:paraId="63B3803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5.4.13. Утверждение отчетов доходов и расходов по предпринимательской деятельности.</w:t>
      </w:r>
    </w:p>
    <w:p w14:paraId="784A099A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5.5. Решение вышеперечисленных вопросов относится к исключительной компетенции Общего собрания учредителей.</w:t>
      </w:r>
    </w:p>
    <w:p w14:paraId="4B5F5A6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lastRenderedPageBreak/>
        <w:t xml:space="preserve">5.6. Решения по вопросам, предусмотренным </w:t>
      </w:r>
      <w:proofErr w:type="spellStart"/>
      <w:r w:rsidRPr="004A670C">
        <w:rPr>
          <w:color w:val="333333"/>
          <w:lang w:val="ru-RU"/>
        </w:rPr>
        <w:t>пп</w:t>
      </w:r>
      <w:proofErr w:type="spellEnd"/>
      <w:r w:rsidRPr="004A670C">
        <w:rPr>
          <w:color w:val="333333"/>
          <w:lang w:val="ru-RU"/>
        </w:rPr>
        <w:t xml:space="preserve">. 5.4.1, 5.4.10, 5.4.11, 5.4.12, 5.4.13, принимаются большинством не менее 2/3 голосов от общего числа голосов учредителей Учреждения. Решения по вопросам, предусмотренным </w:t>
      </w:r>
      <w:proofErr w:type="spellStart"/>
      <w:r w:rsidRPr="004A670C">
        <w:rPr>
          <w:color w:val="333333"/>
          <w:lang w:val="ru-RU"/>
        </w:rPr>
        <w:t>пп</w:t>
      </w:r>
      <w:proofErr w:type="spellEnd"/>
      <w:r w:rsidRPr="004A670C">
        <w:rPr>
          <w:color w:val="333333"/>
          <w:lang w:val="ru-RU"/>
        </w:rPr>
        <w:t xml:space="preserve">. 5.4.2, 5.4.3, принимаются единогласно. Решения по вопросам, предусмотренным </w:t>
      </w:r>
      <w:proofErr w:type="spellStart"/>
      <w:r w:rsidRPr="004A670C">
        <w:rPr>
          <w:color w:val="333333"/>
          <w:lang w:val="ru-RU"/>
        </w:rPr>
        <w:t>пп</w:t>
      </w:r>
      <w:proofErr w:type="spellEnd"/>
      <w:r w:rsidRPr="004A670C">
        <w:rPr>
          <w:color w:val="333333"/>
          <w:lang w:val="ru-RU"/>
        </w:rPr>
        <w:t>. 5.4.4, 5.4.5, 5.4.6, 5.4.7, 5.4.8, 5.4.9, принимаются большинством голосов от общего числа голосов учредителей Учреждения.</w:t>
      </w:r>
    </w:p>
    <w:p w14:paraId="241CB648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5.7. Собрание ведет Председатель Общего собрания учредителей, выбранный из состава учредителей.</w:t>
      </w:r>
    </w:p>
    <w:p w14:paraId="7C89A1D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5.8. Решения Общего собрания учредителей принимаются открытым голосованием.</w:t>
      </w:r>
    </w:p>
    <w:p w14:paraId="4712FCCA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5.9. Управление Учреждением осуществляет Главный врач.</w:t>
      </w:r>
    </w:p>
    <w:p w14:paraId="3E78AE12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5.10. Главный врач Учреждения назначается Общим собранием учредителей. Срок полномочий Главного врача составляет ________ лет.</w:t>
      </w:r>
    </w:p>
    <w:p w14:paraId="36BAB677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5.11. Главный врач Учреждения подотчетен Общему собранию учредителей и осуществляет свою деятельность на основании и во исполнение решений Общего собрания учредителей.</w:t>
      </w:r>
    </w:p>
    <w:p w14:paraId="33F6C979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 xml:space="preserve">5.12. Главный врач Учреждения осуществляет руководство деятельностью Учреждения и имеет следующие права и обязанности:  </w:t>
      </w:r>
    </w:p>
    <w:p w14:paraId="1D9C036C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без доверенности действует от имени Учреждения, представляет его во всех учреждениях, организациях и предприятиях, как на территории Российской Федерации, так и за рубежом, заключает договоры от имени Учреждения, выдает доверенности, издает приказы и дает указания, обязательные для всех сотрудников Учреждения;</w:t>
      </w:r>
    </w:p>
    <w:p w14:paraId="053BFF42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организует работу Учреждения;</w:t>
      </w:r>
    </w:p>
    <w:p w14:paraId="69BC4337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обеспечивает выполнение планов деятельности Учреждения;</w:t>
      </w:r>
    </w:p>
    <w:p w14:paraId="766B96AE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устанавливает по согласованию с Общим собранием учредителей цены на оказываемые услуги;</w:t>
      </w:r>
    </w:p>
    <w:p w14:paraId="18807B2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утверждает правила, процедуры и другие внутренние документы Учреждения, за исключением документов, утверждение которых отнесено настоящим Уставом к компетенции Общего собрания учредителей;</w:t>
      </w:r>
    </w:p>
    <w:p w14:paraId="1401A7BE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обеспечивает выполнение решений Общего собрания учредителей;</w:t>
      </w:r>
    </w:p>
    <w:p w14:paraId="1E8CE151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подготавливает материалы, проекты и предложения по вопросам, выносимым на рассмотрение Общего собрания учредителей;</w:t>
      </w:r>
    </w:p>
    <w:p w14:paraId="1DACAA3C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организует бухгалтерский учет и отчетность;</w:t>
      </w:r>
    </w:p>
    <w:p w14:paraId="040B700E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представляет на утверждение Общего собрания учредителей годовой отчет и баланс Учреждения;</w:t>
      </w:r>
    </w:p>
    <w:p w14:paraId="45D67BA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осуществляет прием (увольнение) сотрудников в соответствии с трудовым законодательством Российской Федерации, в т.ч. и на конкурсной основе;</w:t>
      </w:r>
    </w:p>
    <w:p w14:paraId="5052F389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назначает на должность главного бухгалтера Учреждения;</w:t>
      </w:r>
    </w:p>
    <w:p w14:paraId="1955B340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решает все вопросы текущей деятельности Учреждения;</w:t>
      </w:r>
    </w:p>
    <w:p w14:paraId="07CA67FC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представляет на утверждение Общего собрания учредителей смету расходов Учреждения, утверждает отчеты о финансовой деятельности Учреждения;</w:t>
      </w:r>
    </w:p>
    <w:p w14:paraId="7B03D7D4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распоряжается в пределах утвержденной сметы средствами и имуществом Учреждения;</w:t>
      </w:r>
    </w:p>
    <w:p w14:paraId="5D7BE370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4A670C">
        <w:rPr>
          <w:color w:val="333333"/>
          <w:lang w:val="ru-RU"/>
        </w:rPr>
        <w:t>имеет право подписи всех (финансовых, банковских и прочих) документов;</w:t>
      </w:r>
    </w:p>
    <w:p w14:paraId="74D1309A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осуществляет международные связи;</w:t>
      </w:r>
    </w:p>
    <w:p w14:paraId="184279E3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утверждает должностные инструкции;</w:t>
      </w:r>
    </w:p>
    <w:p w14:paraId="494AA958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несет в пределах своей компетенции персональную ответственность за использование средств и имущества Учреждения в соответствии с его уставными целями и задачами;</w:t>
      </w:r>
    </w:p>
    <w:p w14:paraId="504F716E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при необходимости подбирает своих заместителей и делегирует им часть своих полномочий.</w:t>
      </w:r>
    </w:p>
    <w:p w14:paraId="12BF6859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t>6. РЕВИЗИОННАЯ КОМИССИЯ</w:t>
      </w:r>
    </w:p>
    <w:p w14:paraId="5412DA93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6.1. Ревизионная комиссия избирается Общим собранием учредителей сроком на 2 (два) года для проверки результатов финансово-хозяйственной деятельности Учреждения.</w:t>
      </w:r>
    </w:p>
    <w:p w14:paraId="725814BD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6.2. Ревизионная комиссия избирается в составе Председателя, Секретаря и двух членов комиссии.</w:t>
      </w:r>
    </w:p>
    <w:p w14:paraId="3820809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 xml:space="preserve">6.3. Ревизионная комиссия:  </w:t>
      </w:r>
    </w:p>
    <w:p w14:paraId="51F2B484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контролирует финансово-хозяйственную деятельность Учреждения;</w:t>
      </w:r>
    </w:p>
    <w:p w14:paraId="67040F9B" w14:textId="77777777" w:rsidR="00246359" w:rsidRPr="004A670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контролирует исполнение положений Устава;</w:t>
      </w:r>
    </w:p>
    <w:p w14:paraId="21D79D7A" w14:textId="77777777" w:rsidR="00246359" w:rsidRPr="004A670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4A670C">
        <w:rPr>
          <w:color w:val="333333"/>
          <w:lang w:val="ru-RU"/>
        </w:rPr>
        <w:t>не реже одного раза в год проводит проверку финансово-хозяйственной деятельности Учреждения и представляет свой отчет Общему собранию учредителей.</w:t>
      </w:r>
    </w:p>
    <w:p w14:paraId="67C127EF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6.4. Ревизионная комиссия вправе привлечь к осуществлению проверок финансово-хозяйственной деятельности Учреждения независимых аудиторов или специализированные аудиторские организации за счет средств Учреждения.</w:t>
      </w:r>
    </w:p>
    <w:p w14:paraId="7825FB20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t>7. РЕОРГАНИЗАЦИЯ И ЛИКВИДАЦИЯ УЧРЕЖДЕНИЯ</w:t>
      </w:r>
    </w:p>
    <w:p w14:paraId="641FEBC4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7.1. Деятельность Учреждения может быть прекращена путем реорганизации или ликвидации.</w:t>
      </w:r>
    </w:p>
    <w:p w14:paraId="37A4A2D5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7.2. Деятельность Учреждения прекращается по решению Общего собрания учредителей или уполномоченного органа, а также по решению суда по основаниям и в порядке, которые установлены действующим законодательством.</w:t>
      </w:r>
    </w:p>
    <w:p w14:paraId="42079D0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7.3. Учредители или орган, принявший решение о ликвидации или реорганизации, создают ликвидационную комиссию. Решением суда о ликвидации Учреждения на его учредителей либо уполномоченный орган могут быть возложены обязанности по осуществлению ликвидации Учреждения.</w:t>
      </w:r>
    </w:p>
    <w:p w14:paraId="39209CC4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7.4. В случае ликвидации Учреждения оставшееся после удовлетворения требований кредиторов имущество передается собственникам.</w:t>
      </w:r>
    </w:p>
    <w:p w14:paraId="332AE904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7.5. Учреждение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14:paraId="103A01D1" w14:textId="77777777" w:rsidR="00246359" w:rsidRPr="004A670C" w:rsidRDefault="00000000">
      <w:pPr>
        <w:spacing w:before="500" w:after="150"/>
        <w:jc w:val="center"/>
        <w:rPr>
          <w:lang w:val="ru-RU"/>
        </w:rPr>
      </w:pPr>
      <w:r w:rsidRPr="004A670C">
        <w:rPr>
          <w:b/>
          <w:bCs/>
          <w:color w:val="333333"/>
          <w:sz w:val="24"/>
          <w:szCs w:val="24"/>
          <w:lang w:val="ru-RU"/>
        </w:rPr>
        <w:lastRenderedPageBreak/>
        <w:t>8. ПОРЯДОК ВНЕСЕНИЯ ИЗМЕНЕНИЙ И ДОПОЛНЕНИЙ К УСТАВУ УЧРЕЖДЕНИЯ</w:t>
      </w:r>
    </w:p>
    <w:p w14:paraId="1C646DB8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8.1. Изменения и дополнения к Уставу утверждаются решением Общего собрания учредителей и подлежат государственной регистрации.</w:t>
      </w:r>
    </w:p>
    <w:p w14:paraId="53D1E790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8.2. Государственная регистрация изменений и дополнений к Уставу Учреждения осуществляется в порядке, установленном действующим законодательством Российской Федерации.</w:t>
      </w:r>
    </w:p>
    <w:p w14:paraId="36AD503C" w14:textId="77777777" w:rsidR="00246359" w:rsidRPr="004A670C" w:rsidRDefault="00000000">
      <w:pPr>
        <w:spacing w:after="150" w:line="360" w:lineRule="auto"/>
        <w:rPr>
          <w:lang w:val="ru-RU"/>
        </w:rPr>
      </w:pPr>
      <w:r w:rsidRPr="004A670C">
        <w:rPr>
          <w:color w:val="333333"/>
          <w:lang w:val="ru-RU"/>
        </w:rPr>
        <w:t>8.3. Изменения и дополнения к Уставу Учреждения вступают в силу с момента их государственной регистрации.</w:t>
      </w:r>
    </w:p>
    <w:p w14:paraId="552BF84A" w14:textId="3F634FD8" w:rsidR="00246359" w:rsidRPr="004A670C" w:rsidRDefault="00000000" w:rsidP="004A670C">
      <w:pPr>
        <w:rPr>
          <w:lang w:val="ru-RU"/>
        </w:rPr>
      </w:pPr>
      <w:r w:rsidRPr="004A670C">
        <w:rPr>
          <w:lang w:val="ru-RU"/>
        </w:rPr>
        <w:br w:type="page"/>
      </w:r>
    </w:p>
    <w:sectPr w:rsidR="00246359" w:rsidRPr="004A670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760C" w14:textId="77777777" w:rsidR="00AC1F31" w:rsidRDefault="00AC1F31">
      <w:pPr>
        <w:spacing w:after="0" w:line="240" w:lineRule="auto"/>
      </w:pPr>
      <w:r>
        <w:separator/>
      </w:r>
    </w:p>
  </w:endnote>
  <w:endnote w:type="continuationSeparator" w:id="0">
    <w:p w14:paraId="79AED4FD" w14:textId="77777777" w:rsidR="00AC1F31" w:rsidRDefault="00AC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E66A" w14:textId="77777777" w:rsidR="00AC1F31" w:rsidRDefault="00AC1F31">
      <w:pPr>
        <w:spacing w:after="0" w:line="240" w:lineRule="auto"/>
      </w:pPr>
      <w:r>
        <w:separator/>
      </w:r>
    </w:p>
  </w:footnote>
  <w:footnote w:type="continuationSeparator" w:id="0">
    <w:p w14:paraId="0BED0C22" w14:textId="77777777" w:rsidR="00AC1F31" w:rsidRDefault="00AC1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359"/>
    <w:rsid w:val="00246359"/>
    <w:rsid w:val="004A670C"/>
    <w:rsid w:val="004B3BBE"/>
    <w:rsid w:val="00A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EA51"/>
  <w15:docId w15:val="{025A90F1-6FAC-4CFC-96F5-E8C1E87B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A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70C"/>
  </w:style>
  <w:style w:type="paragraph" w:styleId="a6">
    <w:name w:val="footer"/>
    <w:basedOn w:val="a"/>
    <w:link w:val="a7"/>
    <w:uiPriority w:val="99"/>
    <w:unhideWhenUsed/>
    <w:rsid w:val="004A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2451</Words>
  <Characters>13974</Characters>
  <Application>Microsoft Office Word</Application>
  <DocSecurity>0</DocSecurity>
  <Lines>116</Lines>
  <Paragraphs>32</Paragraphs>
  <ScaleCrop>false</ScaleCrop>
  <Manager/>
  <Company>ООО "Национальная юридическая служба"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2026-07-20T22:14:00Z</dcterms:created>
  <dcterms:modified xsi:type="dcterms:W3CDTF">2026-07-20T22:15:00Z</dcterms:modified>
  <cp:category/>
</cp:coreProperties>
</file>