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B817" w14:textId="77777777" w:rsidR="003D086D" w:rsidRPr="00BB30A8" w:rsidRDefault="00000000">
      <w:pPr>
        <w:spacing w:after="150" w:line="360" w:lineRule="auto"/>
        <w:rPr>
          <w:lang w:val="ru-RU"/>
        </w:rPr>
      </w:pPr>
      <w:r w:rsidRPr="00BB30A8">
        <w:rPr>
          <w:color w:val="333333"/>
          <w:lang w:val="ru-RU"/>
        </w:rPr>
        <w:t xml:space="preserve">Для перехода на использование типового устава необходимо выбрать одну из утвержденных форм устава. После этого нужно принять на общем собрании участников ООО решение о переходе на типовой устав и внести изменения в ЕГРЮЛ, подав в регистрирующий орган соответствующее заявление по форме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Р13014 и решение собрания.</w:t>
      </w:r>
    </w:p>
    <w:p w14:paraId="7AC0F7CC" w14:textId="77777777" w:rsidR="003D086D" w:rsidRPr="00BB30A8" w:rsidRDefault="00000000">
      <w:pPr>
        <w:spacing w:after="150" w:line="360" w:lineRule="auto"/>
        <w:rPr>
          <w:lang w:val="ru-RU"/>
        </w:rPr>
      </w:pPr>
      <w:r w:rsidRPr="00BB30A8">
        <w:rPr>
          <w:color w:val="333333"/>
          <w:lang w:val="ru-RU"/>
        </w:rPr>
        <w:t>Преимущества использования типового устава заключаются в том, что при смене данных, которые обычно содержатся в уставе ООО (например, фирменное наименование, место нахождения), не придется вносить в него изменения и платить госпошлину за их регистрацию. Такие сведения будут содержаться только в ЕГРЮЛ.</w:t>
      </w:r>
    </w:p>
    <w:p w14:paraId="57EF4076" w14:textId="77777777" w:rsidR="003D086D" w:rsidRPr="00BB30A8" w:rsidRDefault="00000000">
      <w:pPr>
        <w:spacing w:after="150" w:line="360" w:lineRule="auto"/>
        <w:rPr>
          <w:lang w:val="ru-RU"/>
        </w:rPr>
      </w:pPr>
      <w:r w:rsidRPr="00BB30A8">
        <w:rPr>
          <w:color w:val="333333"/>
          <w:lang w:val="ru-RU"/>
        </w:rPr>
        <w:t>Утвержден</w:t>
      </w:r>
    </w:p>
    <w:p w14:paraId="1088CDF4" w14:textId="77777777" w:rsidR="003D086D" w:rsidRPr="00BB30A8" w:rsidRDefault="00000000">
      <w:pPr>
        <w:spacing w:after="150" w:line="360" w:lineRule="auto"/>
        <w:rPr>
          <w:lang w:val="ru-RU"/>
        </w:rPr>
      </w:pPr>
      <w:r w:rsidRPr="00BB30A8">
        <w:rPr>
          <w:color w:val="333333"/>
          <w:lang w:val="ru-RU"/>
        </w:rPr>
        <w:t>приказом Минэкономразвития России</w:t>
      </w:r>
    </w:p>
    <w:p w14:paraId="6B51D05F" w14:textId="77777777" w:rsidR="003D086D" w:rsidRPr="00BB30A8" w:rsidRDefault="00000000">
      <w:pPr>
        <w:spacing w:after="150" w:line="360" w:lineRule="auto"/>
        <w:rPr>
          <w:lang w:val="ru-RU"/>
        </w:rPr>
      </w:pPr>
      <w:r w:rsidRPr="00BB30A8">
        <w:rPr>
          <w:color w:val="333333"/>
          <w:lang w:val="ru-RU"/>
        </w:rPr>
        <w:t xml:space="preserve">от 01.08.2018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411</w:t>
      </w:r>
    </w:p>
    <w:p w14:paraId="3CB3B856" w14:textId="77777777" w:rsidR="003D086D" w:rsidRPr="00BB30A8" w:rsidRDefault="00000000">
      <w:pPr>
        <w:rPr>
          <w:lang w:val="ru-RU"/>
        </w:rPr>
      </w:pPr>
      <w:r w:rsidRPr="00BB30A8">
        <w:rPr>
          <w:color w:val="333333"/>
          <w:lang w:val="ru-RU"/>
        </w:rPr>
        <w:t xml:space="preserve">Типовой устав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25, на основании которого действует общество с ограниченной ответственностью.</w:t>
      </w:r>
    </w:p>
    <w:p w14:paraId="55B37D67" w14:textId="77777777" w:rsidR="003D086D" w:rsidRPr="00BB30A8" w:rsidRDefault="003D086D">
      <w:pPr>
        <w:rPr>
          <w:lang w:val="ru-RU"/>
        </w:rPr>
      </w:pPr>
    </w:p>
    <w:p w14:paraId="61DEC12A" w14:textId="77777777" w:rsidR="003D086D" w:rsidRPr="00BB30A8" w:rsidRDefault="00000000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</w:rPr>
        <w:t>I</w:t>
      </w:r>
      <w:r w:rsidRPr="00BB30A8">
        <w:rPr>
          <w:b/>
          <w:bCs/>
          <w:color w:val="333333"/>
          <w:sz w:val="24"/>
          <w:szCs w:val="24"/>
          <w:lang w:val="ru-RU"/>
        </w:rPr>
        <w:t>. Общие положения</w:t>
      </w:r>
    </w:p>
    <w:p w14:paraId="39A565EA" w14:textId="77777777" w:rsidR="003D086D" w:rsidRPr="00BB30A8" w:rsidRDefault="00000000">
      <w:pPr>
        <w:spacing w:after="150" w:line="360" w:lineRule="auto"/>
        <w:rPr>
          <w:lang w:val="ru-RU"/>
        </w:rPr>
      </w:pPr>
      <w:r w:rsidRPr="00BB30A8">
        <w:rPr>
          <w:color w:val="333333"/>
          <w:lang w:val="ru-RU"/>
        </w:rPr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14:paraId="19438CF0" w14:textId="77777777" w:rsidR="003D086D" w:rsidRPr="00BB30A8" w:rsidRDefault="00000000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</w:rPr>
        <w:t>II</w:t>
      </w:r>
      <w:r w:rsidRPr="00BB30A8">
        <w:rPr>
          <w:b/>
          <w:bCs/>
          <w:color w:val="333333"/>
          <w:sz w:val="24"/>
          <w:szCs w:val="24"/>
          <w:lang w:val="ru-RU"/>
        </w:rPr>
        <w:t>. Права и обязанности участников Общества</w:t>
      </w:r>
    </w:p>
    <w:p w14:paraId="4F829F3D" w14:textId="77777777" w:rsidR="003D086D" w:rsidRPr="00BB30A8" w:rsidRDefault="00000000">
      <w:pPr>
        <w:spacing w:after="150" w:line="360" w:lineRule="auto"/>
        <w:rPr>
          <w:lang w:val="ru-RU"/>
        </w:rPr>
      </w:pPr>
      <w:r w:rsidRPr="00BB30A8">
        <w:rPr>
          <w:color w:val="333333"/>
          <w:lang w:val="ru-RU"/>
        </w:rPr>
        <w:t xml:space="preserve">2. Участники Общества имеют права и несут обязанности, предусмотренные Гражданским кодексом Российской Федерации </w:t>
      </w:r>
    </w:p>
    <w:p w14:paraId="6123CF02" w14:textId="77777777" w:rsidR="003D086D" w:rsidRPr="00BB30A8" w:rsidRDefault="00000000">
      <w:pPr>
        <w:rPr>
          <w:lang w:val="ru-RU"/>
        </w:rPr>
      </w:pPr>
      <w:r w:rsidRPr="00BB30A8">
        <w:rPr>
          <w:color w:val="333333"/>
          <w:lang w:val="ru-RU"/>
        </w:rPr>
        <w:t xml:space="preserve"> и Федеральным законом от 8 февраля 1998 г.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14-ФЗ "Об обществах с ограниченной ответственностью" (далее - Федеральный закон "Об обществах с ограниченной ответственностью"). -------------------------------- Собрание законодательства Российской Федерации, 1994,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32, ст. 3301; 2018,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22, ст. 3044. Собрание законодательства Российской Федерации, 1998,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7, ст. 785;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28, ст. 3261; 1999,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1, ст. 2; 2002,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12, ст. 1093; 2005,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1, ст. 18; 2006,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31, ст. 3437;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52, ст. 5497; 2008,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18, ст. 1941;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52, ст. 6227; 2009,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1, ст. 20;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29, ст. 3642;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31, ст. 3923;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52, ст. 6428; 2010,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31, ст. 4196; 2011,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1, ст. 13, 21;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29, ст. 4291;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30, ст. 4576;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50, ст. 7347; 2012,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53, ст. 7607; 2013,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30, ст. 4043;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51, ст. 6699; 2014,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19, ст. 2334; 2015,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13, ст. 1811;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14, ст. 2022;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27, ст. 4000, 4001; 2016,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1, ст. 11, 29;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27, ст. 4276, 4293; 2017,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1, ст. 29;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31, ст. 4782; 2018,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1, ст. 65, 70; </w:t>
      </w:r>
      <w:r>
        <w:rPr>
          <w:color w:val="333333"/>
        </w:rPr>
        <w:t>N</w:t>
      </w:r>
      <w:r w:rsidRPr="00BB30A8">
        <w:rPr>
          <w:color w:val="333333"/>
          <w:lang w:val="ru-RU"/>
        </w:rPr>
        <w:t xml:space="preserve"> 18, ст. 2557. </w:t>
      </w:r>
      <w:r>
        <w:rPr>
          <w:color w:val="333333"/>
        </w:rPr>
        <w:t>III</w:t>
      </w:r>
      <w:r w:rsidRPr="00BB30A8">
        <w:rPr>
          <w:color w:val="333333"/>
          <w:lang w:val="ru-RU"/>
        </w:rPr>
        <w:t xml:space="preserve">. Порядок перехода доли или части доли участника Общества в уставном капитале Общества к другому лицу 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 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 5. Доли в уставном капитале Общества переходят к наследникам граждан и к правопреемникам юридических лиц, являвшихся </w:t>
      </w:r>
      <w:r w:rsidRPr="00BB30A8">
        <w:rPr>
          <w:color w:val="333333"/>
          <w:lang w:val="ru-RU"/>
        </w:rPr>
        <w:lastRenderedPageBreak/>
        <w:t xml:space="preserve">участниками Общества. 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 </w:t>
      </w:r>
      <w:r>
        <w:rPr>
          <w:color w:val="333333"/>
        </w:rPr>
        <w:t>IV</w:t>
      </w:r>
      <w:r w:rsidRPr="00BB30A8">
        <w:rPr>
          <w:color w:val="333333"/>
          <w:lang w:val="ru-RU"/>
        </w:rPr>
        <w:t xml:space="preserve">. Выход участника из Общества 7. Выход участника из Общества не предусмотрен. </w:t>
      </w:r>
      <w:r>
        <w:rPr>
          <w:color w:val="333333"/>
        </w:rPr>
        <w:t>V</w:t>
      </w:r>
      <w:r w:rsidRPr="00BB30A8">
        <w:rPr>
          <w:color w:val="333333"/>
          <w:lang w:val="ru-RU"/>
        </w:rPr>
        <w:t xml:space="preserve">. Управление в Обществе 8. Высшим органом Общества является общее собрание участников Общества. Порядок созыва, проведения и компетенция общего собрания участников Общества, а также порядок принятия им решений определяются Федеральным законом "Об обществах с ограниченной ответственностью". 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 10. Каждый участник Общества является единоличным исполнительным органом Общества (директором) до тех пор, пока не перестанет быть участником Общества, и самостоятельно действует от имени Общества. 11. Права и обязанности единоличного исполнительного органа Общества, а также его компетенция определяются Федеральным законом "Об обществах с ограниченной ответственностью". </w:t>
      </w:r>
      <w:r>
        <w:rPr>
          <w:color w:val="333333"/>
        </w:rPr>
        <w:t>VI</w:t>
      </w:r>
      <w:r w:rsidRPr="00BB30A8">
        <w:rPr>
          <w:color w:val="333333"/>
          <w:lang w:val="ru-RU"/>
        </w:rPr>
        <w:t xml:space="preserve">. Порядок хранения документов Общества и порядок предоставления информации участникам Общества и другим лицам 12. Общество хранит документы, предусмотренные Федеральным законом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законом "Об обществах с ограниченной ответственностью". </w:t>
      </w:r>
      <w:r>
        <w:rPr>
          <w:color w:val="333333"/>
        </w:rPr>
        <w:t>VII</w:t>
      </w:r>
      <w:r w:rsidRPr="00BB30A8">
        <w:rPr>
          <w:color w:val="333333"/>
          <w:lang w:val="ru-RU"/>
        </w:rPr>
        <w:t xml:space="preserve">. Сделки Общества, в совершении которых имеется заинтересованность 13. Сделки Общества, в совершении которых имеется заинтересованность, совершаются в порядке, предусмотренном Федеральным законом "Об обществах с ограниченной ответственностью". </w:t>
      </w:r>
      <w:r>
        <w:rPr>
          <w:color w:val="333333"/>
        </w:rPr>
        <w:t>VIII</w:t>
      </w:r>
      <w:r w:rsidRPr="00BB30A8">
        <w:rPr>
          <w:color w:val="333333"/>
          <w:lang w:val="ru-RU"/>
        </w:rPr>
        <w:t>. Реорганизация и ликвидация Общества 14. Реорганизация и ликвидация Общества осуществляются в порядке, предусмотренном законодательством Российской Федерации.</w:t>
      </w:r>
    </w:p>
    <w:p w14:paraId="76C04891" w14:textId="2D3D1408" w:rsidR="003D086D" w:rsidRPr="00BB30A8" w:rsidRDefault="00000000" w:rsidP="00BB30A8">
      <w:pPr>
        <w:rPr>
          <w:lang w:val="ru-RU"/>
        </w:rPr>
      </w:pPr>
      <w:r w:rsidRPr="00BB30A8">
        <w:rPr>
          <w:lang w:val="ru-RU"/>
        </w:rPr>
        <w:br w:type="page"/>
      </w:r>
    </w:p>
    <w:sectPr w:rsidR="003D086D" w:rsidRPr="00BB30A8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6A8EC" w14:textId="77777777" w:rsidR="006F5D9D" w:rsidRDefault="006F5D9D">
      <w:pPr>
        <w:spacing w:after="0" w:line="240" w:lineRule="auto"/>
      </w:pPr>
      <w:r>
        <w:separator/>
      </w:r>
    </w:p>
  </w:endnote>
  <w:endnote w:type="continuationSeparator" w:id="0">
    <w:p w14:paraId="7F491F73" w14:textId="77777777" w:rsidR="006F5D9D" w:rsidRDefault="006F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020A2" w14:textId="77777777" w:rsidR="006F5D9D" w:rsidRDefault="006F5D9D">
      <w:pPr>
        <w:spacing w:after="0" w:line="240" w:lineRule="auto"/>
      </w:pPr>
      <w:r>
        <w:separator/>
      </w:r>
    </w:p>
  </w:footnote>
  <w:footnote w:type="continuationSeparator" w:id="0">
    <w:p w14:paraId="7F7E12A0" w14:textId="77777777" w:rsidR="006F5D9D" w:rsidRDefault="006F5D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86D"/>
    <w:rsid w:val="003D086D"/>
    <w:rsid w:val="006F5D9D"/>
    <w:rsid w:val="00BB30A8"/>
    <w:rsid w:val="00C4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EB6C"/>
  <w15:docId w15:val="{AA7FBA80-9E4A-4442-91AA-BA25660F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BB3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30A8"/>
  </w:style>
  <w:style w:type="paragraph" w:styleId="a6">
    <w:name w:val="footer"/>
    <w:basedOn w:val="a"/>
    <w:link w:val="a7"/>
    <w:uiPriority w:val="99"/>
    <w:unhideWhenUsed/>
    <w:rsid w:val="00BB3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3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4073</Characters>
  <Application>Microsoft Office Word</Application>
  <DocSecurity>0</DocSecurity>
  <Lines>33</Lines>
  <Paragraphs>9</Paragraphs>
  <ScaleCrop>false</ScaleCrop>
  <Manager/>
  <Company>ООО "Национальная юридическая служба"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2026-07-20T14:47:00Z</dcterms:created>
  <dcterms:modified xsi:type="dcterms:W3CDTF">2026-07-20T14:48:00Z</dcterms:modified>
  <cp:category/>
</cp:coreProperties>
</file>