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A8AB" w14:textId="77777777" w:rsidR="00EB4490" w:rsidRDefault="00000000">
      <w:proofErr w:type="spellStart"/>
      <w:r>
        <w:rPr>
          <w:color w:val="333333"/>
        </w:rPr>
        <w:t>Устав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регионального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общественного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фонда</w:t>
      </w:r>
      <w:proofErr w:type="spellEnd"/>
    </w:p>
    <w:p w14:paraId="7A1F9C7B" w14:textId="77777777" w:rsidR="00EB4490" w:rsidRDefault="00EB449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EB4490" w14:paraId="0B9BDD30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9C31E42" w14:textId="77777777" w:rsidR="00EB4490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D6CA251" w14:textId="77777777" w:rsidR="00EB4490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75813328" w14:textId="77777777" w:rsidR="00EB4490" w:rsidRDefault="00EB4490"/>
    <w:p w14:paraId="789472A0" w14:textId="77777777" w:rsidR="00EB4490" w:rsidRDefault="00EB4490"/>
    <w:p w14:paraId="71FE4FF2" w14:textId="77777777" w:rsidR="00EB4490" w:rsidRDefault="00EB4490"/>
    <w:p w14:paraId="444DDF70" w14:textId="77777777" w:rsidR="00EB4490" w:rsidRDefault="00000000">
      <w:r>
        <w:rPr>
          <w:color w:val="333333"/>
        </w:rPr>
        <w:t xml:space="preserve"> </w:t>
      </w:r>
    </w:p>
    <w:p w14:paraId="7A81B482" w14:textId="77777777" w:rsidR="00EB4490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ОБЩИЕ ПОЛОЖЕНИЯ</w:t>
      </w:r>
    </w:p>
    <w:p w14:paraId="5CF6E3D9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1.1. Региональный общественный фонд «________________________», именуемый в дальнейшем «Фонд», является не имеющим членства общественным объединением, созданным для реализации целей, указанных в настоящем Уставе.</w:t>
      </w:r>
    </w:p>
    <w:p w14:paraId="068FE928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1.2. Деятельность Фонда основывается на принципах добровольности, равноправия, самоуправления и законности.</w:t>
      </w:r>
    </w:p>
    <w:p w14:paraId="59F05788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1.3. Фонд создан и осуществляет свою деятельность в соответствии с Конституцией Российской Федерации, Федеральным законом «Об общественных объединениях», иным действующим законодательством Российской Федерации и настоящим Уставом и руководствуется в своей деятельности общепризнанными международными принципами, нормами и стандартами.</w:t>
      </w:r>
    </w:p>
    <w:p w14:paraId="745AD87E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1.4. Фонд может вступать в союзы (ассоциации) общественных объединений.</w:t>
      </w:r>
    </w:p>
    <w:p w14:paraId="5C303CAD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1.5. Фонд является юридическим лицом с момента его государственной регистрации по российскому законодательству.</w:t>
      </w:r>
    </w:p>
    <w:p w14:paraId="4194B00F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1.6. Фонд может от своего имени приобретать имущественные и личные неимущественные права, нести обязанности, быть истцом и ответчиком в суде, арбитражном или третейском судах, в интересах достижения уставных целей совершать сделки, соответствующие уставным целям Фонда и законодательству РФ, как на территории Российской Федерации, так и за рубежом. Фонд имеет обособленное имущество и самостоятельный баланс, расчетный и иные счета в учреждениях банков, а также круглую печать, штампы, эмблемы, бланки со своим наименованием и другую символику, зарегистрированную в установленном законом порядке.</w:t>
      </w:r>
    </w:p>
    <w:p w14:paraId="003308EB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1.7. Деятельность Фонда является гласной, а информация о его учредительных и программных документах – общедоступной.</w:t>
      </w:r>
    </w:p>
    <w:p w14:paraId="40E9CE34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1.8. Регион деятельности Фонда – ________________________.</w:t>
      </w:r>
    </w:p>
    <w:p w14:paraId="64986886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1.9. Местонахождение постоянно действующего руководящего органа Фонда (Правления) – ________________________.</w:t>
      </w:r>
    </w:p>
    <w:p w14:paraId="45EEB76B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lastRenderedPageBreak/>
        <w:t>2. ЦЕЛИ И ЗАДАЧИ ФОНДА</w:t>
      </w:r>
    </w:p>
    <w:p w14:paraId="71FF5C6F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2.1. Целью Фонда является формирование имущества на основе добровольных взносов и иных не запрещенных законом поступлений и использование его на: {</w:t>
      </w:r>
      <w:r>
        <w:rPr>
          <w:color w:val="333333"/>
        </w:rPr>
        <w:t>INPUT</w:t>
      </w:r>
      <w:r w:rsidRPr="002F2946">
        <w:rPr>
          <w:color w:val="333333"/>
          <w:lang w:val="ru-RU"/>
        </w:rPr>
        <w:t>, 100</w:t>
      </w:r>
      <w:proofErr w:type="gramStart"/>
      <w:r w:rsidRPr="002F2946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2F2946">
        <w:rPr>
          <w:color w:val="333333"/>
          <w:lang w:val="ru-RU"/>
        </w:rPr>
        <w:t>, 100</w:t>
      </w:r>
      <w:proofErr w:type="gramStart"/>
      <w:r w:rsidRPr="002F2946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2F2946">
        <w:rPr>
          <w:color w:val="333333"/>
          <w:lang w:val="ru-RU"/>
        </w:rPr>
        <w:t>, 100</w:t>
      </w:r>
      <w:proofErr w:type="gramStart"/>
      <w:r w:rsidRPr="002F2946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2F2946">
        <w:rPr>
          <w:color w:val="333333"/>
          <w:lang w:val="ru-RU"/>
        </w:rPr>
        <w:t>, 100</w:t>
      </w:r>
      <w:proofErr w:type="gramStart"/>
      <w:r w:rsidRPr="002F2946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2F2946">
        <w:rPr>
          <w:color w:val="333333"/>
          <w:lang w:val="ru-RU"/>
        </w:rPr>
        <w:t>, 100</w:t>
      </w:r>
      <w:proofErr w:type="gramStart"/>
      <w:r w:rsidRPr="002F2946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2F2946">
        <w:rPr>
          <w:color w:val="333333"/>
          <w:lang w:val="ru-RU"/>
        </w:rPr>
        <w:t>, 100</w:t>
      </w:r>
      <w:proofErr w:type="gramStart"/>
      <w:r w:rsidRPr="002F2946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2F2946">
        <w:rPr>
          <w:color w:val="333333"/>
          <w:lang w:val="ru-RU"/>
        </w:rPr>
        <w:t>, 100%} Фонд в пределах своей компетенции сотрудничает со всеми заинтересованными предприятиями, общественными и научными фондами, органами законодательной и исполнительной власти, зарубежными и международными организациями и иными юридическими и физическими лицами.</w:t>
      </w:r>
    </w:p>
    <w:p w14:paraId="6C8A02FC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2.2. Фонд вправе заниматься предпринимательской и внешнеэкономической деятельностью лишь постольку, поскольку это служит достижению его уставных целей и соответствует им.</w:t>
      </w:r>
    </w:p>
    <w:p w14:paraId="05A176B6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2.3. Фонд обязан:  </w:t>
      </w:r>
    </w:p>
    <w:p w14:paraId="1E53CCA8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соблюдать законодательство РФ, общепризнанные принципы и нормы международного права, касающиеся сферы его деятельности, а также нормы, предусмотренные его учредительными документами;</w:t>
      </w:r>
    </w:p>
    <w:p w14:paraId="0FDF06C7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ежегодно информировать орган, принимающий решение о государственной регистрации,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руководителях;</w:t>
      </w:r>
    </w:p>
    <w:p w14:paraId="7A13A72D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представлять по запросу органа, принимающего решение о государственной регистрации, решения руководящих органов и должностных лиц Фонда, а также годовые и квартальные отчеты о своей деятельности в объеме сведений, представляемых в налоговые органы;</w:t>
      </w:r>
    </w:p>
    <w:p w14:paraId="5F0173F7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допускать представителей органа, принимающего решение о государственной регистрации, на проводимые Фондом мероприятия;</w:t>
      </w:r>
    </w:p>
    <w:p w14:paraId="55CAA611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оказывать содействие представителям органа, принимающего решение о государственной регистрации, в ознакомлении с деятельностью Фонда в связи с достижением уставных целей и соблюдением законодательства РФ;</w:t>
      </w:r>
    </w:p>
    <w:p w14:paraId="5A51C420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ежегодно публиковать отчет об использовании своего имущества или обеспечивать доступность ознакомления с указанным отчетом;</w:t>
      </w:r>
    </w:p>
    <w:p w14:paraId="0DDDD353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информировать федеральный орган государственной регистрации об объеме получаемых Фондом от международных и иностранных организаций, иностранных граждан и лиц без гражданства денежных средств и иного имущества, о целях их расходования или использования и об их фактическом расходовании или использовании по форме и в сроки, которые устанавливаются уполномоченным федеральным органом исполнительной власти.</w:t>
      </w:r>
    </w:p>
    <w:p w14:paraId="1200C683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3. УЧРЕДИТЕЛИ И УЧАСТНИКИ ФОНДА</w:t>
      </w:r>
    </w:p>
    <w:p w14:paraId="42CC3B46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3.1. Учредителями Фонда являются достигшие 18 лет граждане РФ, созвавшие Учредительное собрание, на котором был утвержден Устав Фонда, сформированы его руководящие и контрольно-ревизионные органы. С момента проведения Учредительного собрания учредители Фонда автоматически становятся участниками Фонда.</w:t>
      </w:r>
    </w:p>
    <w:p w14:paraId="300AC24C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3.2. Участниками Фонда могут быть достигшие 18 лет граждане РФ, иностранные граждане и лица без гражданства, а также общественные объединения, являющиеся юридическими лицами, готовые признавать Устав Фонда и участвовать в деятельности Фонда. Прием граждан в участники Фонда осуществляется на основании заявления вступающего гражданина, </w:t>
      </w:r>
      <w:r w:rsidRPr="002F2946">
        <w:rPr>
          <w:color w:val="333333"/>
          <w:lang w:val="ru-RU"/>
        </w:rPr>
        <w:lastRenderedPageBreak/>
        <w:t>общественного объединения – на основании решения его руководящего органа. Прием в участники Фонда производится по решению Правления Фонда, если за это проголосовало большинство голосов присутствующих членов Правления Фонда. Участники Фонда имеют равные права и несут равные обязанности.</w:t>
      </w:r>
    </w:p>
    <w:p w14:paraId="27CCBD98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3.3. Участники Фонда имеют право:  </w:t>
      </w:r>
    </w:p>
    <w:p w14:paraId="74923DD7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получать информацию о деятельности Фонда;</w:t>
      </w:r>
    </w:p>
    <w:p w14:paraId="295B6834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высказывать перед Правлением Фонда и должностными лицами Фонда любые предложения о совершенствовании деятельности Фонда;</w:t>
      </w:r>
    </w:p>
    <w:p w14:paraId="32B9598D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участвовать в мероприятиях, осуществляемых Фондом;</w:t>
      </w:r>
    </w:p>
    <w:p w14:paraId="0BAD34B7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избирать и быть избранными в выборные органы;</w:t>
      </w:r>
    </w:p>
    <w:p w14:paraId="0ECC16B1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свободно выйти из участников Фонда.</w:t>
      </w:r>
    </w:p>
    <w:p w14:paraId="468F3F58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3.4. Участники Фонда обязаны:  </w:t>
      </w:r>
    </w:p>
    <w:p w14:paraId="007DF1E8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содействовать работе Фонда;</w:t>
      </w:r>
    </w:p>
    <w:p w14:paraId="7AB60A13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воздерживаться от всякого действия (бездействия), могущего нанести вред деятельности Фонда;</w:t>
      </w:r>
    </w:p>
    <w:p w14:paraId="34AD6EF8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выполнять решения выборных органов, принятые в рамках их компетенции;</w:t>
      </w:r>
    </w:p>
    <w:p w14:paraId="7C86ED0B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соблюдать Устав Фонда.</w:t>
      </w:r>
    </w:p>
    <w:p w14:paraId="5F40ADBD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3.5. Участник Фонда прекращает свое участие в Фонде путем подачи заявления (решения) в Правление Фонда.</w:t>
      </w:r>
    </w:p>
    <w:p w14:paraId="4F56177B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3.6. Участник Фонда считается выбывшим из него с момента подачи заявления (решения) в Правление Фонда.</w:t>
      </w:r>
    </w:p>
    <w:p w14:paraId="34CFB222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3.7. Участники Фонда могут быть исключены из Фонда за нарушение Устава, а также за действия, дискредитирующие Фонд, наносящие ему материальный ущерб.</w:t>
      </w:r>
    </w:p>
    <w:p w14:paraId="1EF1A423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3.8. Исключение участников Фонда производится Правлением Фонда большинством не менее 2/3 голосов от числа присутствующих членов Правления.</w:t>
      </w:r>
    </w:p>
    <w:p w14:paraId="373287C4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4. ОБЩЕЕ СОБРАНИЕ</w:t>
      </w:r>
    </w:p>
    <w:p w14:paraId="288F34C2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4.1. Высшим руководящим органом Фонда является Общее собрание участников Фонда. Общее собрание собирается не реже одного раза в полгода. Заседание Общего собрания правомочно, если на нем присутствует более половины участников Фонда.</w:t>
      </w:r>
    </w:p>
    <w:p w14:paraId="18E7C60E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4.2. Внеочередное заседание Общего собрания может быть созвано по решению:  </w:t>
      </w:r>
    </w:p>
    <w:p w14:paraId="0EA5B6D2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Президента Фонда;</w:t>
      </w:r>
    </w:p>
    <w:p w14:paraId="06633E74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Председателя Правления Фонда;</w:t>
      </w:r>
    </w:p>
    <w:p w14:paraId="285FA968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Генерального директора;</w:t>
      </w:r>
    </w:p>
    <w:p w14:paraId="78F2B645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Попечительского Совета;</w:t>
      </w:r>
    </w:p>
    <w:p w14:paraId="12477DD0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2F2946">
        <w:rPr>
          <w:color w:val="333333"/>
          <w:lang w:val="ru-RU"/>
        </w:rPr>
        <w:t>Ревизионной комиссии (Ревизора);</w:t>
      </w:r>
    </w:p>
    <w:p w14:paraId="5BB25B12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1/3 участников Фонда.</w:t>
      </w:r>
    </w:p>
    <w:p w14:paraId="645C9874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4.3. Общее собрание правомочно принимать решения по любым вопросам деятельности Фонда. К исключительной компетенции Общего собрания относится:  </w:t>
      </w:r>
    </w:p>
    <w:p w14:paraId="4F518EF4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утверждение Устава, внесение дополнений и изменений в Устав Фонда с их последующей государственной регистрацией в установленном законом порядке;</w:t>
      </w:r>
    </w:p>
    <w:p w14:paraId="06E6074D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избрание Правления, Президента, Вице-президента, Генерального директора Фонда, Ревизионной комиссии (Ревизора) и досрочное прекращение их полномочий;</w:t>
      </w:r>
    </w:p>
    <w:p w14:paraId="41B2D496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утверждение благотворительных программ;</w:t>
      </w:r>
    </w:p>
    <w:p w14:paraId="04926081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утверждение годового плана, бюджета Фонда и его годового отчета;</w:t>
      </w:r>
    </w:p>
    <w:p w14:paraId="7E8CD873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формирование Попечительского Совета Фонда;</w:t>
      </w:r>
    </w:p>
    <w:p w14:paraId="7C58BEB1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14:paraId="73988382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решение вопросов о реорганизации Фонда.</w:t>
      </w:r>
    </w:p>
    <w:p w14:paraId="3CFA1221" w14:textId="77777777" w:rsidR="00EB4490" w:rsidRPr="002F2946" w:rsidRDefault="00000000">
      <w:pPr>
        <w:rPr>
          <w:lang w:val="ru-RU"/>
        </w:rPr>
      </w:pPr>
      <w:r w:rsidRPr="002F2946">
        <w:rPr>
          <w:color w:val="333333"/>
          <w:lang w:val="ru-RU"/>
        </w:rPr>
        <w:t>Решения по всем вопросам принимаются Общим собранием простым большинством голосов присутствующих на его заседании участников Фонда. Решения по вопросам о реорганизации Фонда, о внесении дополнений и изменений в Устав Фонда принимаются квалифицированным большинством голосов не менее чем 2/3 от общего числа присутствующих.</w:t>
      </w:r>
    </w:p>
    <w:p w14:paraId="60965839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5. ПРАВЛЕНИЕ ФОНДА</w:t>
      </w:r>
    </w:p>
    <w:p w14:paraId="02C3738E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5.1. Для практического текущего руководства деятельностью Фонда в период между заседаниями Общего собрания избирается Правление Фонда – постоянно действующий руководящий орган Фонда.</w:t>
      </w:r>
    </w:p>
    <w:p w14:paraId="1F34B0D5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5.2. Правление Фонда избирается Общим собранием сроком на 3 года из числа участников Фонда.</w:t>
      </w:r>
    </w:p>
    <w:p w14:paraId="43708F3B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5.3. Правление Фонда может быть переизбрано по истечении срока полномочий на новый срок или вопрос о досрочном прекращении его полномочий может быть поставлен на Общем собрании по предложению не менее 1/3 его членов.</w:t>
      </w:r>
    </w:p>
    <w:p w14:paraId="5033AF96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5.4. Правление Фонда:  </w:t>
      </w:r>
    </w:p>
    <w:p w14:paraId="69E3EF92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контролирует и организует работу Фонда, осуществляет контроль за выполнением решений Общего собрания;</w:t>
      </w:r>
    </w:p>
    <w:p w14:paraId="686AAB53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рассматривает и утверждает смету расходов Фонда;</w:t>
      </w:r>
    </w:p>
    <w:p w14:paraId="5F3B6F95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готовит вопросы для их обсуждения на Общем собрании Фонда;</w:t>
      </w:r>
    </w:p>
    <w:p w14:paraId="06349E92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осуществляет прием и исключение участников Фонда;</w:t>
      </w:r>
    </w:p>
    <w:p w14:paraId="2BB3E8AF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решает любые другие вопросы, не относящиеся к исключительной компетенции Общего собрания Фонда.</w:t>
      </w:r>
    </w:p>
    <w:p w14:paraId="2FF24A68" w14:textId="77777777" w:rsidR="00EB4490" w:rsidRPr="002F2946" w:rsidRDefault="00000000">
      <w:pPr>
        <w:rPr>
          <w:lang w:val="ru-RU"/>
        </w:rPr>
      </w:pPr>
      <w:r w:rsidRPr="002F2946">
        <w:rPr>
          <w:color w:val="333333"/>
          <w:lang w:val="ru-RU"/>
        </w:rPr>
        <w:t xml:space="preserve">Заседания Правления проводятся по мере необходимости, но не реже одного раза в квартал, и считаются правомочными при участии в них более 50% членов Правления. Решения </w:t>
      </w:r>
      <w:r w:rsidRPr="002F2946">
        <w:rPr>
          <w:color w:val="333333"/>
          <w:lang w:val="ru-RU"/>
        </w:rPr>
        <w:lastRenderedPageBreak/>
        <w:t>принимаются открытым голосованием простым большинством голосов членов Правления, присутствующих на заседании.</w:t>
      </w:r>
    </w:p>
    <w:p w14:paraId="7D1D4089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6. ПРЕЗИДЕНТ ФОНДА</w:t>
      </w:r>
    </w:p>
    <w:p w14:paraId="6641AFEB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6.1. Президент Фонда избирается Общим собранием сроком на 3 года.</w:t>
      </w:r>
    </w:p>
    <w:p w14:paraId="0106B6CC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6.2. Президент Фонда:  </w:t>
      </w:r>
    </w:p>
    <w:p w14:paraId="799F5D37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подотчетен Общему собранию Фонда, правомочен решать все вопросы деятельности Фонда, которые не отнесены к исключительной компетенции Общего собрания и Правления Фонда;</w:t>
      </w:r>
    </w:p>
    <w:p w14:paraId="71C7EE28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созывает Общее собрание участников Фонда;</w:t>
      </w:r>
    </w:p>
    <w:p w14:paraId="1E085E8F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без доверенности действует от имени Фонда, представляет его во всех учреждениях, организациях и на предприятиях, как на территории РФ, так и за рубежом;</w:t>
      </w:r>
    </w:p>
    <w:p w14:paraId="42204853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представляет Фонд в органах государственной власти, перед всеми государственными учреждениями и общественными организациями;</w:t>
      </w:r>
    </w:p>
    <w:p w14:paraId="6B8370B7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распоряжается в пределах утвержденной сметы средствами Фонда;</w:t>
      </w:r>
    </w:p>
    <w:p w14:paraId="2C881125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решает стратегические вопросы хозяйственной и финансовой деятельности Фонда.</w:t>
      </w:r>
    </w:p>
    <w:p w14:paraId="7B068B3C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7. ВИЦЕ-ПРЕЗИДЕНТ ФОНДА</w:t>
      </w:r>
    </w:p>
    <w:p w14:paraId="451871FC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7.1. Вице-президент избирается Общим собранием из числа членов Правления Фонда сроком на 3 года.</w:t>
      </w:r>
    </w:p>
    <w:p w14:paraId="55D9ADAF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7.2. Вице-президент:  </w:t>
      </w:r>
    </w:p>
    <w:p w14:paraId="1AE8E3F3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замещает Президента в его отсутствие;</w:t>
      </w:r>
    </w:p>
    <w:p w14:paraId="737D9ECA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готовит предложения по благотворительным программам Фонда;</w:t>
      </w:r>
    </w:p>
    <w:p w14:paraId="3541B075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организует работу по материально-техническому оснащению Фонда.</w:t>
      </w:r>
    </w:p>
    <w:p w14:paraId="341B42C2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8. ПРЕДСЕДАТЕЛЬ ПРАВЛЕНИЯ ФОНДА</w:t>
      </w:r>
    </w:p>
    <w:p w14:paraId="14DCE68B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8.1. Председатель Правления избирается на заседании Правления из числа его членов сроком на 3 года.</w:t>
      </w:r>
    </w:p>
    <w:p w14:paraId="798522B5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8.2. Председатель Правления:  </w:t>
      </w:r>
    </w:p>
    <w:p w14:paraId="03916D26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подотчетен Президенту и Правлению Фонда, правомочен решать все вопросы деятельности Фонда, которые не отнесены к исключительной компетенции Общего собрания, Президента и Правления Фонда;</w:t>
      </w:r>
    </w:p>
    <w:p w14:paraId="7D14F3C9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без доверенности действует от имени Фонда, представляет его во всех учреждениях, организациях и на предприятиях, как на территории РФ, так и за рубежом;</w:t>
      </w:r>
    </w:p>
    <w:p w14:paraId="27D973EF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организует подготовку и проведение заседаний Правления;</w:t>
      </w:r>
    </w:p>
    <w:p w14:paraId="5C4172DC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осуществляет контроль за деятельностью филиалов и представительств Фонда;</w:t>
      </w:r>
    </w:p>
    <w:p w14:paraId="55E0565C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организует бухгалтерский учет и отчетность;</w:t>
      </w:r>
    </w:p>
    <w:p w14:paraId="1A5DEB9B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2F2946">
        <w:rPr>
          <w:color w:val="333333"/>
          <w:lang w:val="ru-RU"/>
        </w:rPr>
        <w:t>несет ответственность в пределах своей компетенции за использование средств и имущества Фонда в соответствии с его уставными целями и задачами.</w:t>
      </w:r>
    </w:p>
    <w:p w14:paraId="2024472B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9. ГЕНЕРАЛЬНЫЙ ДИРЕКТОР</w:t>
      </w:r>
    </w:p>
    <w:p w14:paraId="2ACAF664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9.1. Генеральный директор избирается Общим собранием сроком на 3 года.</w:t>
      </w:r>
    </w:p>
    <w:p w14:paraId="475B35E4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 xml:space="preserve">9.2. Генеральный директор:  </w:t>
      </w:r>
    </w:p>
    <w:p w14:paraId="112F4452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подотчетен Президенту и Председателю Правления Фонда, правомочен решать все вопросы деятельности Фонда, которые не отнесены к исключительной компетенции Общего собрания, Президента, Правления и Председателя Правления Фонда;</w:t>
      </w:r>
    </w:p>
    <w:p w14:paraId="5D5CC51F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без доверенности действует от имени Фонда, представляет его во всех учреждениях, организациях и на предприятиях, как на территории РФ, так и за рубежом;</w:t>
      </w:r>
    </w:p>
    <w:p w14:paraId="4B030D1A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заключает договоры и совершает другие юридические действия от имени Фонда, приобретает имущество и управляет им, открывает и закрывает счета в банках, подписывает договоры, обязательства от имени Фонда;</w:t>
      </w:r>
    </w:p>
    <w:p w14:paraId="4F1A8C4A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организует текущую работу Фонда;</w:t>
      </w:r>
    </w:p>
    <w:p w14:paraId="4884D7A9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принимает решения и издает приказы по оперативным вопросам внутренней деятельности Фонда;</w:t>
      </w:r>
    </w:p>
    <w:p w14:paraId="2B525400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командирует сотрудников Фонда по территории РФ и за границу;</w:t>
      </w:r>
    </w:p>
    <w:p w14:paraId="106D432B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решает вопросы хозяйственной и финансовой деятельности Фонда;</w:t>
      </w:r>
    </w:p>
    <w:p w14:paraId="4AB680D1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несет ответственность за ежегодное опубликование отчетов Фонда в печати;</w:t>
      </w:r>
    </w:p>
    <w:p w14:paraId="5678B49B" w14:textId="77777777" w:rsidR="00EB4490" w:rsidRPr="002F2946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организует работу по осуществлению Фондом предпринимательской деятельности;</w:t>
      </w:r>
    </w:p>
    <w:p w14:paraId="6FB5809D" w14:textId="77777777" w:rsidR="00EB4490" w:rsidRPr="002F2946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F2946">
        <w:rPr>
          <w:color w:val="333333"/>
          <w:lang w:val="ru-RU"/>
        </w:rPr>
        <w:t>несет в пределах своей компетенции персональную ответственность за использование средств и имущества Фонда в соответствии с его уставными целями и задачами.</w:t>
      </w:r>
    </w:p>
    <w:p w14:paraId="2113ECDD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10. ПОПЕЧИТЕЛЬСКИЙ СОВЕТ</w:t>
      </w:r>
    </w:p>
    <w:p w14:paraId="1472AE6F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10.1. Попечительский Совет на общественных началах осуществляет надзор за деятельностью Фонда, принимаемыми решениями и обеспечением их исполнения, за использованием средств Фонда и соблюдением законодательства РФ.</w:t>
      </w:r>
    </w:p>
    <w:p w14:paraId="0E9A8B21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10.2. Попечительский Совет формируется Общим собранием Фонда сроком на 3 года и действует в соответствии с Положением о нем, утверждаемым Общим собранием.</w:t>
      </w:r>
    </w:p>
    <w:p w14:paraId="59D82A4F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10.3. Членами Попечительского Совета не могут быть должностные лица Фонда.</w:t>
      </w:r>
    </w:p>
    <w:p w14:paraId="54DBF0D0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 xml:space="preserve">11. РЕВИЗИОННАЯ КОМИССИЯ (РЕВИЗОР) </w:t>
      </w:r>
    </w:p>
    <w:p w14:paraId="14B24CC8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11.1. Контроль над финансово-хозяйственной деятельностью Фонда осуществляет Ревизионная комиссия (Ревизор), избираемая(</w:t>
      </w:r>
      <w:proofErr w:type="spellStart"/>
      <w:r w:rsidRPr="002F2946">
        <w:rPr>
          <w:color w:val="333333"/>
          <w:lang w:val="ru-RU"/>
        </w:rPr>
        <w:t>ый</w:t>
      </w:r>
      <w:proofErr w:type="spellEnd"/>
      <w:r w:rsidRPr="002F2946">
        <w:rPr>
          <w:color w:val="333333"/>
          <w:lang w:val="ru-RU"/>
        </w:rPr>
        <w:t>) Общим собранием Фонда сроком на два года.</w:t>
      </w:r>
    </w:p>
    <w:p w14:paraId="173859BE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11.2. Ревизионная комиссия (Ревизор) осуществляет ежегодные проверки финансово-хозяйственной деятельности Фонда не реже 1 раза в год.</w:t>
      </w:r>
    </w:p>
    <w:p w14:paraId="67D793A1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lastRenderedPageBreak/>
        <w:t>11.3. Ревизионная комиссия (Ревизор) вправе требовать от должностных лиц Фонда предоставления всех необходимых документов и личных объяснений.</w:t>
      </w:r>
    </w:p>
    <w:p w14:paraId="54477DE0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11.4. Ревизионная комиссия (Ревизор) представляет результаты проверок Общему собранию Фонда.</w:t>
      </w:r>
    </w:p>
    <w:p w14:paraId="55B4D3EA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12. ФИЛИАЛЫ И ПРЕДСТАВИТЕЛЬСТВА</w:t>
      </w:r>
    </w:p>
    <w:p w14:paraId="1532942C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12.1. Фонд вправе открывать филиалы и представительства на территории РФ с соблюдением требований законодательства РФ.</w:t>
      </w:r>
    </w:p>
    <w:p w14:paraId="506B1F7E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12.2. Открытие Фондом филиалов и представительств на территории иностранных государств осуществляется в соответствии с законодательством этих государств, если иное не предусмотрено международными договорами РФ.</w:t>
      </w:r>
    </w:p>
    <w:p w14:paraId="38A417DD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12.3. Филиалы и представительства не являются юридическими лицами, наделяются имуществом Фонда и действуют на основе Положения, утвержденного Общим собранием. Имущество филиалов и представительств учитывается на отдельном балансе и на балансе Фонда.</w:t>
      </w:r>
    </w:p>
    <w:p w14:paraId="0A345321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12.4. Руководители филиалов и представительств назначаются Общим собранием Фонда и действуют на основании доверенности, выданной Президентом Фонда.</w:t>
      </w:r>
    </w:p>
    <w:p w14:paraId="1465C44D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13. ИМУЩЕСТВО, ИСТОЧНИКИ ЕГО ФОРМИРОВАНИЯ И ФИНАНСОВО-ХОЗЯЙСТВЕННАЯ ДЕЯТЕЛЬНОСТЬ ФОНДА</w:t>
      </w:r>
    </w:p>
    <w:p w14:paraId="1F287100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13.1. В собственности Фонда могут находиться в соответствии с действующим законодательством РФ: земельные участки, здания, строения,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уставной деятельности Фонда.</w:t>
      </w:r>
    </w:p>
    <w:p w14:paraId="6D83DB39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13.2. Имущество Фонда формируется на основе добровольных имущественных взносов; поступлений от проводимых в соответствии с Уставом Фонда лекций, выставок, лотерей, аукционов, спортивных и иных мероприятий; доходов от предпринимательской деятельности Фонда; гражданско-правовых сделок; внешнеэкономической деятельности Фонда; других не запрещенных законом поступлений.</w:t>
      </w:r>
    </w:p>
    <w:p w14:paraId="767E0BD2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13.3. Фонд может создавать хозяйственные товарищества, общества и иные хозяйственные организации со статусом юридического лица, а также приобретать имущество, предназначенное для ведения предпринимательской деятельности.</w:t>
      </w:r>
    </w:p>
    <w:p w14:paraId="5C9869B4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13.4. Доходы от предпринимательской деятельности Фонда не могут перераспределяться между участниками Фонда и должны использоваться только для достижения уставных целей Фонда.</w:t>
      </w:r>
    </w:p>
    <w:p w14:paraId="5E1C0651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lastRenderedPageBreak/>
        <w:t>13.5. Фонд может совершать в отношении находящегося в его собственности или на ином вещном праве имущества любые сделки, не противоречащие законодательству РФ, настоящему Уставу и соответствующие уставным целям Фонда.</w:t>
      </w:r>
    </w:p>
    <w:p w14:paraId="742B28CA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14. ПРЕКРАЩЕНИЕ ДЕЯТЕЛЬНОСТИ ФОНДА</w:t>
      </w:r>
    </w:p>
    <w:p w14:paraId="36C8C5A5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14.1. Деятельность Фонда может быть прекращена путем реорганизации или ликвидации. Ликвидация и реорганизация Фонда осуществляется в порядке, определенном действующим законодательством Российской Федерации.</w:t>
      </w:r>
    </w:p>
    <w:p w14:paraId="4F5312F2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14.2. Реорганизация Фонда может быть осуществлена по решению Общего собрания Фонда, если за данное решение проголосовало не менее 2/3 голосов присутствующих.</w:t>
      </w:r>
    </w:p>
    <w:p w14:paraId="410ABD1C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14.3. Имущество и средства Фонда при ликвидации после удовлетворения требований кредиторов направляются на уставные цели Фонда и не подлежат перераспределению между участниками Фонда.</w:t>
      </w:r>
    </w:p>
    <w:p w14:paraId="5405A3ED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14.4. Документы Фонда по личному составу штатного аппарата после ликвидации Фонда передаются на хранение в установленном законом порядке в Государственный архив.</w:t>
      </w:r>
    </w:p>
    <w:p w14:paraId="776EA33F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14.5. Решение о ликвидации Фонда направляется в зарегистрировавший Фонд орган для исключения его из Единого государственного реестра юридических лиц.</w:t>
      </w:r>
    </w:p>
    <w:p w14:paraId="6A799428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14.6. Ликвидация Фонда считается завершенной, а Фонд – прекратившим свое существование после внесения об этом записи в Единый государственный реестр юридических лиц.</w:t>
      </w:r>
    </w:p>
    <w:p w14:paraId="5535AE80" w14:textId="77777777" w:rsidR="00EB4490" w:rsidRPr="002F2946" w:rsidRDefault="00000000">
      <w:pPr>
        <w:spacing w:before="500" w:after="150"/>
        <w:jc w:val="center"/>
        <w:rPr>
          <w:lang w:val="ru-RU"/>
        </w:rPr>
      </w:pPr>
      <w:r w:rsidRPr="002F2946">
        <w:rPr>
          <w:b/>
          <w:bCs/>
          <w:color w:val="333333"/>
          <w:sz w:val="24"/>
          <w:szCs w:val="24"/>
          <w:lang w:val="ru-RU"/>
        </w:rPr>
        <w:t>15. ПОРЯДОК ВНЕСЕНИЯ ИЗМЕНЕНИЙ И ДОПОЛНЕНИЙ В УСТАВ</w:t>
      </w:r>
    </w:p>
    <w:p w14:paraId="07745AE4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15.1. Изменения и дополнения к Уставу утверждаются Общим собранием 2/3 голосов присутствующих и подлежат государственной регистрации.</w:t>
      </w:r>
    </w:p>
    <w:p w14:paraId="15CF9002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15.2. Государственная регистрация изменений и дополнений к Уставу Фонда осуществляется в порядке, установленном действующим законодательством Российской Федерации.</w:t>
      </w:r>
    </w:p>
    <w:p w14:paraId="56D45286" w14:textId="77777777" w:rsidR="00EB4490" w:rsidRPr="002F2946" w:rsidRDefault="00000000">
      <w:pPr>
        <w:spacing w:after="150" w:line="360" w:lineRule="auto"/>
        <w:rPr>
          <w:lang w:val="ru-RU"/>
        </w:rPr>
      </w:pPr>
      <w:r w:rsidRPr="002F2946">
        <w:rPr>
          <w:color w:val="333333"/>
          <w:lang w:val="ru-RU"/>
        </w:rPr>
        <w:t>15.3. Изменения и дополнения к Уставу Фонда вступают в силу с момента их государственной регистрации.</w:t>
      </w:r>
    </w:p>
    <w:p w14:paraId="79BA16F2" w14:textId="72BB45DF" w:rsidR="00EB4490" w:rsidRPr="002F2946" w:rsidRDefault="00000000" w:rsidP="002F2946">
      <w:pPr>
        <w:rPr>
          <w:lang w:val="ru-RU"/>
        </w:rPr>
      </w:pPr>
      <w:r w:rsidRPr="002F2946">
        <w:rPr>
          <w:lang w:val="ru-RU"/>
        </w:rPr>
        <w:br w:type="page"/>
      </w:r>
    </w:p>
    <w:sectPr w:rsidR="00EB4490" w:rsidRPr="002F2946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6D96" w14:textId="77777777" w:rsidR="003E2D85" w:rsidRDefault="003E2D85">
      <w:pPr>
        <w:spacing w:after="0" w:line="240" w:lineRule="auto"/>
      </w:pPr>
      <w:r>
        <w:separator/>
      </w:r>
    </w:p>
  </w:endnote>
  <w:endnote w:type="continuationSeparator" w:id="0">
    <w:p w14:paraId="140C0F2F" w14:textId="77777777" w:rsidR="003E2D85" w:rsidRDefault="003E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8D6D" w14:textId="77777777" w:rsidR="003E2D85" w:rsidRDefault="003E2D85">
      <w:pPr>
        <w:spacing w:after="0" w:line="240" w:lineRule="auto"/>
      </w:pPr>
      <w:r>
        <w:separator/>
      </w:r>
    </w:p>
  </w:footnote>
  <w:footnote w:type="continuationSeparator" w:id="0">
    <w:p w14:paraId="37360A5D" w14:textId="77777777" w:rsidR="003E2D85" w:rsidRDefault="003E2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490"/>
    <w:rsid w:val="002F2946"/>
    <w:rsid w:val="003E2D85"/>
    <w:rsid w:val="00737175"/>
    <w:rsid w:val="00E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7013"/>
  <w15:docId w15:val="{602D84D8-4294-447D-9534-28227A1C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F2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2946"/>
  </w:style>
  <w:style w:type="paragraph" w:styleId="a6">
    <w:name w:val="footer"/>
    <w:basedOn w:val="a"/>
    <w:link w:val="a7"/>
    <w:uiPriority w:val="99"/>
    <w:unhideWhenUsed/>
    <w:rsid w:val="002F2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2518</Words>
  <Characters>14353</Characters>
  <Application>Microsoft Office Word</Application>
  <DocSecurity>0</DocSecurity>
  <Lines>119</Lines>
  <Paragraphs>33</Paragraphs>
  <ScaleCrop>false</ScaleCrop>
  <Manager/>
  <Company>ООО "Национальная юридическая служба"</Company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2026-07-20T22:17:00Z</dcterms:created>
  <dcterms:modified xsi:type="dcterms:W3CDTF">2026-07-20T22:17:00Z</dcterms:modified>
  <cp:category/>
</cp:coreProperties>
</file>